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13" w:rsidRDefault="000F4EB7">
      <w:pPr>
        <w:pStyle w:val="a7"/>
        <w:spacing w:line="560" w:lineRule="exact"/>
        <w:rPr>
          <w:rFonts w:ascii="方正小标宋简体" w:eastAsia="方正小标宋简体"/>
          <w:b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sz w:val="44"/>
          <w:szCs w:val="44"/>
        </w:rPr>
        <w:t>用户需求书</w:t>
      </w:r>
    </w:p>
    <w:p w:rsidR="00DA7213" w:rsidRDefault="00DA7213">
      <w:pPr>
        <w:spacing w:line="560" w:lineRule="exact"/>
      </w:pPr>
    </w:p>
    <w:p w:rsidR="00DA7213" w:rsidRDefault="000F4EB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一、项目概况：</w:t>
      </w:r>
      <w:r>
        <w:rPr>
          <w:rFonts w:ascii="仿宋_GB2312" w:eastAsia="仿宋_GB2312" w:hAnsi="宋体" w:hint="eastAsia"/>
          <w:sz w:val="32"/>
          <w:szCs w:val="32"/>
        </w:rPr>
        <w:t>广东省梅州监狱（以下简称采购人）需采购</w:t>
      </w:r>
      <w:r>
        <w:rPr>
          <w:rFonts w:ascii="仿宋_GB2312" w:eastAsia="仿宋_GB2312" w:hAnsi="宋体" w:hint="eastAsia"/>
          <w:sz w:val="32"/>
          <w:szCs w:val="32"/>
        </w:rPr>
        <w:t>2025</w:t>
      </w:r>
      <w:r>
        <w:rPr>
          <w:rFonts w:ascii="仿宋_GB2312" w:eastAsia="仿宋_GB2312" w:hAnsi="宋体" w:hint="eastAsia"/>
          <w:sz w:val="32"/>
          <w:szCs w:val="32"/>
        </w:rPr>
        <w:t>年度各部门办公使用的纸品。纸品分别选定为维达</w:t>
      </w:r>
      <w:r>
        <w:rPr>
          <w:rFonts w:ascii="仿宋_GB2312" w:eastAsia="仿宋_GB2312" w:hAnsi="宋体" w:hint="eastAsia"/>
          <w:sz w:val="32"/>
          <w:szCs w:val="32"/>
        </w:rPr>
        <w:t>130</w:t>
      </w:r>
      <w:r>
        <w:rPr>
          <w:rFonts w:ascii="仿宋_GB2312" w:eastAsia="仿宋_GB2312" w:hAnsi="宋体" w:hint="eastAsia"/>
          <w:sz w:val="32"/>
          <w:szCs w:val="32"/>
        </w:rPr>
        <w:t>抽</w:t>
      </w: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包三层抽纸、维达超韧</w:t>
      </w:r>
      <w:r>
        <w:rPr>
          <w:rFonts w:ascii="仿宋_GB2312" w:eastAsia="仿宋_GB2312" w:hAnsi="宋体" w:hint="eastAsia"/>
          <w:sz w:val="32"/>
          <w:szCs w:val="32"/>
        </w:rPr>
        <w:t>160</w:t>
      </w:r>
      <w:r>
        <w:rPr>
          <w:rFonts w:ascii="仿宋_GB2312" w:eastAsia="仿宋_GB2312" w:hAnsi="宋体" w:hint="eastAsia"/>
          <w:sz w:val="32"/>
          <w:szCs w:val="32"/>
        </w:rPr>
        <w:t>克</w:t>
      </w: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卷筒纸、维达依丽斯</w:t>
      </w:r>
      <w:r>
        <w:rPr>
          <w:rFonts w:ascii="仿宋_GB2312" w:eastAsia="仿宋_GB2312" w:hAnsi="宋体" w:hint="eastAsia"/>
          <w:sz w:val="32"/>
          <w:szCs w:val="32"/>
        </w:rPr>
        <w:t>V2003</w:t>
      </w:r>
      <w:r>
        <w:rPr>
          <w:rFonts w:ascii="仿宋_GB2312" w:eastAsia="仿宋_GB2312" w:hAnsi="宋体" w:hint="eastAsia"/>
          <w:sz w:val="32"/>
          <w:szCs w:val="32"/>
        </w:rPr>
        <w:t>、维达叁折装擦手纸（</w:t>
      </w: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只）、洁柔</w:t>
      </w:r>
      <w:r>
        <w:rPr>
          <w:rFonts w:ascii="仿宋_GB2312" w:eastAsia="仿宋_GB2312" w:hAnsi="宋体" w:hint="eastAsia"/>
          <w:sz w:val="32"/>
          <w:szCs w:val="32"/>
        </w:rPr>
        <w:t>810G</w:t>
      </w:r>
      <w:r>
        <w:rPr>
          <w:rFonts w:ascii="仿宋_GB2312" w:eastAsia="仿宋_GB2312" w:hAnsi="宋体" w:hint="eastAsia"/>
          <w:sz w:val="32"/>
          <w:szCs w:val="32"/>
        </w:rPr>
        <w:t>盘纸（</w:t>
      </w:r>
      <w:r>
        <w:rPr>
          <w:rFonts w:ascii="仿宋_GB2312" w:eastAsia="仿宋_GB2312" w:hAnsi="宋体" w:hint="eastAsia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个）等五种；经采购招标后，成交供应商与采购人签订供货合同。</w:t>
      </w:r>
    </w:p>
    <w:p w:rsidR="00DA7213" w:rsidRDefault="000F4EB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二、预算金额：</w:t>
      </w:r>
      <w:r>
        <w:rPr>
          <w:rFonts w:ascii="仿宋_GB2312" w:eastAsia="仿宋_GB2312" w:hAnsi="宋体" w:hint="eastAsia"/>
          <w:sz w:val="32"/>
          <w:szCs w:val="32"/>
        </w:rPr>
        <w:t>约为人民币：</w:t>
      </w:r>
      <w:r>
        <w:rPr>
          <w:rFonts w:ascii="仿宋_GB2312" w:eastAsia="仿宋_GB2312" w:hAnsi="宋体" w:hint="eastAsia"/>
          <w:sz w:val="32"/>
          <w:szCs w:val="32"/>
        </w:rPr>
        <w:t>102000</w:t>
      </w:r>
      <w:r>
        <w:rPr>
          <w:rFonts w:ascii="仿宋_GB2312" w:eastAsia="仿宋_GB2312" w:hAnsi="宋体" w:hint="eastAsia"/>
          <w:sz w:val="32"/>
          <w:szCs w:val="32"/>
        </w:rPr>
        <w:t>元（含货物价格、人工费、运输费、税金、</w:t>
      </w:r>
      <w:r>
        <w:rPr>
          <w:rFonts w:ascii="仿宋_GB2312" w:eastAsia="仿宋_GB2312" w:hAnsiTheme="minorEastAsia" w:cs="宋体" w:hint="eastAsia"/>
          <w:sz w:val="32"/>
          <w:szCs w:val="32"/>
        </w:rPr>
        <w:t>售后服务</w:t>
      </w:r>
      <w:r>
        <w:rPr>
          <w:rFonts w:ascii="仿宋_GB2312" w:eastAsia="仿宋_GB2312" w:hAnsi="宋体" w:hint="eastAsia"/>
          <w:sz w:val="32"/>
          <w:szCs w:val="32"/>
        </w:rPr>
        <w:t>等</w:t>
      </w:r>
      <w:r>
        <w:rPr>
          <w:rFonts w:ascii="仿宋_GB2312" w:eastAsia="仿宋_GB2312" w:hAnsiTheme="minorEastAsia" w:cs="宋体" w:hint="eastAsia"/>
          <w:sz w:val="32"/>
          <w:szCs w:val="32"/>
        </w:rPr>
        <w:t>以及为完成本项目服务包含的一切其它费用</w:t>
      </w:r>
      <w:r>
        <w:rPr>
          <w:rFonts w:ascii="仿宋_GB2312" w:eastAsia="仿宋_GB2312" w:hAnsi="宋体" w:hint="eastAsia"/>
          <w:sz w:val="32"/>
          <w:szCs w:val="32"/>
        </w:rPr>
        <w:t>）。</w:t>
      </w:r>
    </w:p>
    <w:p w:rsidR="00DA7213" w:rsidRDefault="000F4EB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三、纸品规格</w:t>
      </w:r>
    </w:p>
    <w:tbl>
      <w:tblPr>
        <w:tblStyle w:val="a9"/>
        <w:tblW w:w="8261" w:type="dxa"/>
        <w:tblLayout w:type="fixed"/>
        <w:tblLook w:val="04A0"/>
      </w:tblPr>
      <w:tblGrid>
        <w:gridCol w:w="1806"/>
        <w:gridCol w:w="6455"/>
      </w:tblGrid>
      <w:tr w:rsidR="00DA7213">
        <w:trPr>
          <w:trHeight w:val="840"/>
        </w:trPr>
        <w:tc>
          <w:tcPr>
            <w:tcW w:w="1806" w:type="dxa"/>
            <w:vAlign w:val="center"/>
          </w:tcPr>
          <w:p w:rsidR="00DA7213" w:rsidRDefault="000F4EB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商品品牌、名称</w:t>
            </w:r>
          </w:p>
        </w:tc>
        <w:tc>
          <w:tcPr>
            <w:tcW w:w="6455" w:type="dxa"/>
            <w:vAlign w:val="center"/>
          </w:tcPr>
          <w:p w:rsidR="00DA7213" w:rsidRDefault="000F4EB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型号、规格</w:t>
            </w:r>
          </w:p>
        </w:tc>
      </w:tr>
      <w:tr w:rsidR="00DA7213">
        <w:trPr>
          <w:trHeight w:val="1035"/>
        </w:trPr>
        <w:tc>
          <w:tcPr>
            <w:tcW w:w="1806" w:type="dxa"/>
            <w:vAlign w:val="center"/>
          </w:tcPr>
          <w:p w:rsidR="00DA7213" w:rsidRDefault="000F4EB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维达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130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抽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包三层抽纸</w:t>
            </w:r>
          </w:p>
        </w:tc>
        <w:tc>
          <w:tcPr>
            <w:tcW w:w="6455" w:type="dxa"/>
            <w:vAlign w:val="center"/>
          </w:tcPr>
          <w:p w:rsidR="00DA7213" w:rsidRDefault="000F4EB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产品编号：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V2239(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自然无香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)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；规格：三层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133cm*195mm/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张；数量：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130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抽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包、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包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条</w:t>
            </w:r>
          </w:p>
        </w:tc>
      </w:tr>
      <w:tr w:rsidR="00DA7213">
        <w:trPr>
          <w:trHeight w:val="1255"/>
        </w:trPr>
        <w:tc>
          <w:tcPr>
            <w:tcW w:w="1806" w:type="dxa"/>
            <w:vAlign w:val="center"/>
          </w:tcPr>
          <w:p w:rsidR="00DA7213" w:rsidRDefault="000F4EB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维达超韧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160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克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卷筒纸</w:t>
            </w:r>
          </w:p>
        </w:tc>
        <w:tc>
          <w:tcPr>
            <w:tcW w:w="6455" w:type="dxa"/>
            <w:vAlign w:val="center"/>
          </w:tcPr>
          <w:p w:rsidR="00DA7213" w:rsidRDefault="000F4EB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产品编号：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V4080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；规格；四层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138</w:t>
            </w:r>
            <w:r>
              <w:rPr>
                <w:rFonts w:ascii="仿宋_GB2312" w:eastAsia="仿宋_GB2312" w:hAnsi="黑体"/>
                <w:sz w:val="24"/>
                <w:szCs w:val="24"/>
              </w:rPr>
              <w:t>mm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*104</w:t>
            </w:r>
            <w:r>
              <w:rPr>
                <w:rFonts w:ascii="仿宋_GB2312" w:eastAsia="仿宋_GB2312" w:hAnsi="黑体"/>
                <w:sz w:val="24"/>
                <w:szCs w:val="24"/>
              </w:rPr>
              <w:t>mm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节；净含量：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160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克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卷；数量：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卷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条</w:t>
            </w:r>
          </w:p>
        </w:tc>
      </w:tr>
      <w:tr w:rsidR="00DA7213">
        <w:trPr>
          <w:trHeight w:val="915"/>
        </w:trPr>
        <w:tc>
          <w:tcPr>
            <w:tcW w:w="1806" w:type="dxa"/>
            <w:vAlign w:val="center"/>
          </w:tcPr>
          <w:p w:rsidR="00DA7213" w:rsidRDefault="000F4EB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维达依丽斯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V2003</w:t>
            </w:r>
          </w:p>
        </w:tc>
        <w:tc>
          <w:tcPr>
            <w:tcW w:w="6455" w:type="dxa"/>
            <w:vAlign w:val="center"/>
          </w:tcPr>
          <w:p w:rsidR="00DA7213" w:rsidRDefault="000F4EB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产品编号：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V2003;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规格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;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双层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190</w:t>
            </w:r>
            <w:r>
              <w:rPr>
                <w:rFonts w:ascii="仿宋_GB2312" w:eastAsia="仿宋_GB2312" w:hAnsi="黑体"/>
                <w:sz w:val="24"/>
                <w:szCs w:val="24"/>
              </w:rPr>
              <w:t>mm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*195</w:t>
            </w:r>
            <w:r>
              <w:rPr>
                <w:rFonts w:ascii="仿宋_GB2312" w:eastAsia="仿宋_GB2312" w:hAnsi="黑体"/>
                <w:sz w:val="24"/>
                <w:szCs w:val="24"/>
              </w:rPr>
              <w:t>mm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张；净含量：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130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抽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盒；数量：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盒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条</w:t>
            </w:r>
          </w:p>
        </w:tc>
      </w:tr>
      <w:tr w:rsidR="00DA7213">
        <w:trPr>
          <w:trHeight w:val="885"/>
        </w:trPr>
        <w:tc>
          <w:tcPr>
            <w:tcW w:w="1806" w:type="dxa"/>
            <w:vAlign w:val="center"/>
          </w:tcPr>
          <w:p w:rsidR="00DA7213" w:rsidRDefault="000F4EB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维达叁折装擦手纸</w:t>
            </w:r>
          </w:p>
        </w:tc>
        <w:tc>
          <w:tcPr>
            <w:tcW w:w="6455" w:type="dxa"/>
            <w:vAlign w:val="center"/>
          </w:tcPr>
          <w:p w:rsidR="00DA7213" w:rsidRDefault="000F4EB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产品编号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:V2142;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规格：单层：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222</w:t>
            </w:r>
            <w:r>
              <w:rPr>
                <w:rFonts w:ascii="仿宋_GB2312" w:eastAsia="仿宋_GB2312" w:hAnsi="黑体"/>
                <w:sz w:val="24"/>
                <w:szCs w:val="24"/>
              </w:rPr>
              <w:t>mm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*226</w:t>
            </w:r>
            <w:r>
              <w:rPr>
                <w:rFonts w:ascii="仿宋_GB2312" w:eastAsia="仿宋_GB2312" w:hAnsi="黑体"/>
                <w:sz w:val="24"/>
                <w:szCs w:val="24"/>
              </w:rPr>
              <w:t>mm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张；数量：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200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抽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包、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包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箱</w:t>
            </w:r>
          </w:p>
        </w:tc>
      </w:tr>
      <w:tr w:rsidR="00DA7213">
        <w:trPr>
          <w:trHeight w:val="975"/>
        </w:trPr>
        <w:tc>
          <w:tcPr>
            <w:tcW w:w="1806" w:type="dxa"/>
            <w:vAlign w:val="center"/>
          </w:tcPr>
          <w:p w:rsidR="00DA7213" w:rsidRDefault="000F4EB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洁柔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810G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盘纸</w:t>
            </w:r>
          </w:p>
        </w:tc>
        <w:tc>
          <w:tcPr>
            <w:tcW w:w="6455" w:type="dxa"/>
            <w:vAlign w:val="center"/>
          </w:tcPr>
          <w:p w:rsidR="00DA7213" w:rsidRDefault="000F4EB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产品编号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:JX003-12A;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规格：二层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100mm*115mm/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节；净含量：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810G/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卷；数量：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12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卷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箱</w:t>
            </w:r>
          </w:p>
        </w:tc>
      </w:tr>
    </w:tbl>
    <w:p w:rsidR="00DA7213" w:rsidRDefault="000F4EB7" w:rsidP="004A226E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四、</w:t>
      </w:r>
      <w:r>
        <w:rPr>
          <w:rFonts w:ascii="黑体" w:eastAsia="黑体" w:hAnsi="黑体" w:hint="eastAsia"/>
          <w:b/>
          <w:sz w:val="32"/>
          <w:szCs w:val="32"/>
        </w:rPr>
        <w:t>质保期及售后服务要求：</w:t>
      </w:r>
    </w:p>
    <w:p w:rsidR="00DA7213" w:rsidRDefault="000F4EB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成交供应商</w:t>
      </w:r>
      <w:r>
        <w:rPr>
          <w:rFonts w:ascii="仿宋_GB2312" w:eastAsia="仿宋_GB2312" w:hint="eastAsia"/>
          <w:sz w:val="32"/>
          <w:szCs w:val="32"/>
        </w:rPr>
        <w:t>应提供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日以后生产厂家生产的产品。</w:t>
      </w:r>
    </w:p>
    <w:p w:rsidR="00DA7213" w:rsidRDefault="000F4EB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成交供应商</w:t>
      </w:r>
      <w:r>
        <w:rPr>
          <w:rFonts w:ascii="仿宋_GB2312" w:eastAsia="仿宋_GB2312" w:hint="eastAsia"/>
          <w:sz w:val="32"/>
          <w:szCs w:val="32"/>
        </w:rPr>
        <w:t>应保证提供的货物是全新、未使用过的原厂、原装合格正品，并完全符合生产厂家或国家规定的质量、规格和性能的要求。</w:t>
      </w:r>
    </w:p>
    <w:p w:rsidR="00DA7213" w:rsidRDefault="000F4EB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成交供应商</w:t>
      </w:r>
      <w:r>
        <w:rPr>
          <w:rFonts w:ascii="仿宋_GB2312" w:eastAsia="仿宋_GB2312" w:hint="eastAsia"/>
          <w:sz w:val="32"/>
          <w:szCs w:val="32"/>
        </w:rPr>
        <w:t>应保证在质保期内按照生产厂家的服务标准向</w:t>
      </w:r>
      <w:r>
        <w:rPr>
          <w:rFonts w:ascii="仿宋_GB2312" w:eastAsia="仿宋_GB2312" w:hint="eastAsia"/>
          <w:sz w:val="32"/>
          <w:szCs w:val="32"/>
        </w:rPr>
        <w:t>采购人</w:t>
      </w:r>
      <w:r>
        <w:rPr>
          <w:rFonts w:ascii="仿宋_GB2312" w:eastAsia="仿宋_GB2312" w:hint="eastAsia"/>
          <w:sz w:val="32"/>
          <w:szCs w:val="32"/>
        </w:rPr>
        <w:t>提供售后服务。</w:t>
      </w:r>
    </w:p>
    <w:p w:rsidR="00DA7213" w:rsidRDefault="000F4EB7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、签订合同前</w:t>
      </w:r>
      <w:r>
        <w:rPr>
          <w:rFonts w:ascii="仿宋_GB2312" w:eastAsia="仿宋_GB2312" w:hint="eastAsia"/>
          <w:sz w:val="32"/>
          <w:szCs w:val="32"/>
        </w:rPr>
        <w:t>成交供应商</w:t>
      </w:r>
      <w:r>
        <w:rPr>
          <w:rFonts w:ascii="仿宋_GB2312" w:eastAsia="仿宋_GB2312" w:hint="eastAsia"/>
          <w:sz w:val="32"/>
          <w:szCs w:val="32"/>
        </w:rPr>
        <w:t>需预交</w:t>
      </w:r>
      <w:r>
        <w:rPr>
          <w:rFonts w:ascii="仿宋_GB2312" w:eastAsia="仿宋_GB2312" w:hint="eastAsia"/>
          <w:sz w:val="32"/>
          <w:szCs w:val="32"/>
        </w:rPr>
        <w:t>5000</w:t>
      </w:r>
      <w:r>
        <w:rPr>
          <w:rFonts w:ascii="仿宋_GB2312" w:eastAsia="仿宋_GB2312" w:hint="eastAsia"/>
          <w:sz w:val="32"/>
          <w:szCs w:val="32"/>
        </w:rPr>
        <w:t>元履约保证金，</w:t>
      </w:r>
      <w:r>
        <w:rPr>
          <w:rFonts w:ascii="仿宋_GB2312" w:eastAsia="仿宋_GB2312" w:hAnsi="宋体" w:cs="宋体" w:hint="eastAsia"/>
          <w:sz w:val="32"/>
          <w:szCs w:val="32"/>
        </w:rPr>
        <w:t>在</w:t>
      </w:r>
      <w:r>
        <w:rPr>
          <w:rFonts w:ascii="仿宋_GB2312" w:eastAsia="仿宋_GB2312" w:hAnsi="宋体" w:cs="宋体" w:hint="eastAsia"/>
          <w:sz w:val="32"/>
          <w:szCs w:val="32"/>
        </w:rPr>
        <w:t>成交供应商</w:t>
      </w:r>
      <w:r>
        <w:rPr>
          <w:rFonts w:ascii="仿宋_GB2312" w:eastAsia="仿宋_GB2312" w:hAnsi="宋体" w:cs="宋体" w:hint="eastAsia"/>
          <w:sz w:val="32"/>
          <w:szCs w:val="32"/>
        </w:rPr>
        <w:t>完成其合同义务，包括任何保证义务后，</w:t>
      </w:r>
      <w:r>
        <w:rPr>
          <w:rFonts w:ascii="仿宋_GB2312" w:eastAsia="仿宋_GB2312" w:hAnsi="宋体" w:cs="宋体" w:hint="eastAsia"/>
          <w:sz w:val="32"/>
          <w:szCs w:val="32"/>
        </w:rPr>
        <w:t>采购人</w:t>
      </w:r>
      <w:r>
        <w:rPr>
          <w:rFonts w:ascii="仿宋_GB2312" w:eastAsia="仿宋_GB2312" w:hAnsi="宋体" w:cs="宋体" w:hint="eastAsia"/>
          <w:sz w:val="32"/>
          <w:szCs w:val="32"/>
        </w:rPr>
        <w:t>一次性无息退还履约保证金。</w:t>
      </w:r>
    </w:p>
    <w:p w:rsidR="00DA7213" w:rsidRDefault="000F4E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五、交货时间：</w:t>
      </w:r>
      <w:r>
        <w:rPr>
          <w:rFonts w:ascii="仿宋_GB2312" w:eastAsia="仿宋_GB2312" w:hint="eastAsia"/>
          <w:sz w:val="32"/>
          <w:szCs w:val="32"/>
        </w:rPr>
        <w:t>每月在收到</w:t>
      </w:r>
      <w:r>
        <w:rPr>
          <w:rFonts w:ascii="仿宋_GB2312" w:eastAsia="仿宋_GB2312" w:hAnsi="宋体" w:hint="eastAsia"/>
          <w:sz w:val="32"/>
          <w:szCs w:val="32"/>
        </w:rPr>
        <w:t>采购人送货通知后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个工作日</w:t>
      </w:r>
      <w:r>
        <w:rPr>
          <w:rFonts w:ascii="仿宋_GB2312" w:eastAsia="仿宋_GB2312" w:hint="eastAsia"/>
          <w:sz w:val="32"/>
          <w:szCs w:val="32"/>
        </w:rPr>
        <w:t>内交货。</w:t>
      </w:r>
    </w:p>
    <w:p w:rsidR="00DA7213" w:rsidRDefault="000F4EB7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六、配送地点：</w:t>
      </w:r>
      <w:r>
        <w:rPr>
          <w:rFonts w:ascii="仿宋_GB2312" w:eastAsia="仿宋_GB2312" w:hAnsi="黑体" w:hint="eastAsia"/>
          <w:sz w:val="32"/>
          <w:szCs w:val="32"/>
        </w:rPr>
        <w:t>成交</w:t>
      </w:r>
      <w:r>
        <w:rPr>
          <w:rFonts w:ascii="仿宋_GB2312" w:eastAsia="仿宋_GB2312" w:hAnsi="黑体" w:hint="eastAsia"/>
          <w:sz w:val="32"/>
          <w:szCs w:val="32"/>
        </w:rPr>
        <w:t>供应商</w:t>
      </w:r>
      <w:r>
        <w:rPr>
          <w:rFonts w:ascii="仿宋_GB2312" w:eastAsia="仿宋_GB2312" w:hint="eastAsia"/>
          <w:sz w:val="32"/>
          <w:szCs w:val="32"/>
        </w:rPr>
        <w:t>负责配送到</w:t>
      </w:r>
      <w:r>
        <w:rPr>
          <w:rFonts w:ascii="仿宋_GB2312" w:eastAsia="仿宋_GB2312" w:hAnsi="宋体" w:hint="eastAsia"/>
          <w:sz w:val="32"/>
          <w:szCs w:val="32"/>
        </w:rPr>
        <w:t>采购人</w:t>
      </w:r>
      <w:r>
        <w:rPr>
          <w:rFonts w:ascii="仿宋_GB2312" w:eastAsia="仿宋_GB2312" w:hAnsi="宋体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梅州三路</w:t>
      </w:r>
      <w:r>
        <w:rPr>
          <w:rFonts w:ascii="仿宋_GB2312" w:eastAsia="仿宋_GB2312" w:hint="eastAsia"/>
          <w:sz w:val="32"/>
          <w:szCs w:val="32"/>
        </w:rPr>
        <w:t>66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各办公室或指定地点。</w:t>
      </w:r>
    </w:p>
    <w:p w:rsidR="00DA7213" w:rsidRDefault="000F4EB7">
      <w:pPr>
        <w:spacing w:line="360" w:lineRule="auto"/>
        <w:ind w:firstLineChars="200" w:firstLine="640"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hint="eastAsia"/>
          <w:bCs/>
          <w:sz w:val="32"/>
          <w:szCs w:val="32"/>
        </w:rPr>
        <w:t>七、结算方式：</w:t>
      </w:r>
      <w:r>
        <w:rPr>
          <w:rFonts w:ascii="仿宋_GB2312" w:eastAsia="仿宋_GB2312" w:hint="eastAsia"/>
          <w:sz w:val="32"/>
          <w:szCs w:val="32"/>
        </w:rPr>
        <w:t>实行按月结算，</w:t>
      </w:r>
      <w:r>
        <w:rPr>
          <w:rFonts w:ascii="仿宋_GB2312" w:eastAsia="仿宋_GB2312" w:hAnsi="黑体" w:hint="eastAsia"/>
          <w:sz w:val="32"/>
          <w:szCs w:val="32"/>
        </w:rPr>
        <w:t>成交供应商</w:t>
      </w:r>
      <w:r>
        <w:rPr>
          <w:rFonts w:ascii="仿宋_GB2312" w:eastAsia="仿宋_GB2312" w:hint="eastAsia"/>
          <w:sz w:val="32"/>
          <w:szCs w:val="32"/>
        </w:rPr>
        <w:t>应在每月的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日前将当月发生的购销清单（应包括产品名称、数量、单价、送货日期等内容）交给</w:t>
      </w:r>
      <w:r>
        <w:rPr>
          <w:rFonts w:ascii="仿宋_GB2312" w:eastAsia="仿宋_GB2312" w:hAnsi="宋体" w:hint="eastAsia"/>
          <w:sz w:val="32"/>
          <w:szCs w:val="32"/>
        </w:rPr>
        <w:t>采购人</w:t>
      </w:r>
      <w:r>
        <w:rPr>
          <w:rFonts w:ascii="仿宋_GB2312" w:eastAsia="仿宋_GB2312" w:hint="eastAsia"/>
          <w:sz w:val="32"/>
          <w:szCs w:val="32"/>
        </w:rPr>
        <w:t>，经核对无误后按</w:t>
      </w:r>
      <w:r>
        <w:rPr>
          <w:rFonts w:ascii="仿宋_GB2312" w:eastAsia="仿宋_GB2312" w:hint="eastAsia"/>
          <w:sz w:val="32"/>
          <w:szCs w:val="32"/>
        </w:rPr>
        <w:t>采购人</w:t>
      </w:r>
      <w:r>
        <w:rPr>
          <w:rFonts w:ascii="仿宋_GB2312" w:eastAsia="仿宋_GB2312" w:hint="eastAsia"/>
          <w:sz w:val="32"/>
          <w:szCs w:val="32"/>
        </w:rPr>
        <w:t>要求开具增值税发票，</w:t>
      </w:r>
      <w:r>
        <w:rPr>
          <w:rFonts w:ascii="仿宋_GB2312" w:eastAsia="仿宋_GB2312" w:hint="eastAsia"/>
          <w:sz w:val="32"/>
          <w:szCs w:val="32"/>
        </w:rPr>
        <w:t>采购人</w:t>
      </w:r>
      <w:r>
        <w:rPr>
          <w:rFonts w:ascii="仿宋_GB2312" w:eastAsia="仿宋_GB2312" w:hint="eastAsia"/>
          <w:sz w:val="32"/>
          <w:szCs w:val="32"/>
        </w:rPr>
        <w:t>应在收到发</w:t>
      </w:r>
      <w:r>
        <w:rPr>
          <w:rFonts w:ascii="仿宋_GB2312" w:eastAsia="仿宋_GB2312" w:hAnsi="宋体" w:cs="宋体" w:hint="eastAsia"/>
          <w:sz w:val="32"/>
          <w:szCs w:val="32"/>
        </w:rPr>
        <w:t>票</w:t>
      </w:r>
      <w:r>
        <w:rPr>
          <w:rFonts w:ascii="仿宋_GB2312" w:eastAsia="仿宋_GB2312" w:hAnsi="宋体" w:cs="宋体" w:hint="eastAsia"/>
          <w:sz w:val="32"/>
          <w:szCs w:val="32"/>
        </w:rPr>
        <w:t>20</w:t>
      </w:r>
      <w:r>
        <w:rPr>
          <w:rFonts w:ascii="仿宋_GB2312" w:eastAsia="仿宋_GB2312" w:hAnsi="宋体" w:cs="宋体" w:hint="eastAsia"/>
          <w:sz w:val="32"/>
          <w:szCs w:val="32"/>
        </w:rPr>
        <w:t>个工作日内</w:t>
      </w:r>
      <w:r>
        <w:rPr>
          <w:rFonts w:ascii="仿宋_GB2312" w:eastAsia="仿宋_GB2312" w:hint="eastAsia"/>
          <w:sz w:val="32"/>
          <w:szCs w:val="32"/>
        </w:rPr>
        <w:t>付清款项。</w:t>
      </w:r>
    </w:p>
    <w:p w:rsidR="00DA7213" w:rsidRDefault="000F4EB7">
      <w:pPr>
        <w:spacing w:line="360" w:lineRule="auto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八、违约责任与赔偿损失：</w:t>
      </w:r>
    </w:p>
    <w:p w:rsidR="00DA7213" w:rsidRDefault="000F4EB7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成交供应商</w:t>
      </w:r>
      <w:r>
        <w:rPr>
          <w:rFonts w:ascii="仿宋_GB2312" w:eastAsia="仿宋_GB2312" w:hint="eastAsia"/>
          <w:bCs/>
          <w:sz w:val="32"/>
          <w:szCs w:val="32"/>
        </w:rPr>
        <w:t>交付的货物不符合比价采购公告、报价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表、响应文件或合同规定的，</w:t>
      </w:r>
      <w:r>
        <w:rPr>
          <w:rFonts w:ascii="仿宋_GB2312" w:eastAsia="仿宋_GB2312" w:hAnsi="宋体" w:hint="eastAsia"/>
          <w:sz w:val="32"/>
          <w:szCs w:val="32"/>
        </w:rPr>
        <w:t>采购人</w:t>
      </w:r>
      <w:r>
        <w:rPr>
          <w:rFonts w:ascii="仿宋_GB2312" w:eastAsia="仿宋_GB2312" w:hint="eastAsia"/>
          <w:bCs/>
          <w:sz w:val="32"/>
          <w:szCs w:val="32"/>
        </w:rPr>
        <w:t>有权拒收，并且</w:t>
      </w:r>
      <w:r>
        <w:rPr>
          <w:rFonts w:ascii="仿宋_GB2312" w:eastAsia="仿宋_GB2312" w:hAnsi="黑体" w:hint="eastAsia"/>
          <w:sz w:val="32"/>
          <w:szCs w:val="32"/>
        </w:rPr>
        <w:t>成交供应商</w:t>
      </w:r>
      <w:r>
        <w:rPr>
          <w:rFonts w:ascii="仿宋_GB2312" w:eastAsia="仿宋_GB2312" w:hint="eastAsia"/>
          <w:bCs/>
          <w:sz w:val="32"/>
          <w:szCs w:val="32"/>
        </w:rPr>
        <w:t>须向</w:t>
      </w:r>
      <w:r>
        <w:rPr>
          <w:rFonts w:ascii="仿宋_GB2312" w:eastAsia="仿宋_GB2312" w:hAnsi="宋体" w:hint="eastAsia"/>
          <w:sz w:val="32"/>
          <w:szCs w:val="32"/>
        </w:rPr>
        <w:t>采购人</w:t>
      </w:r>
      <w:r>
        <w:rPr>
          <w:rFonts w:ascii="仿宋_GB2312" w:eastAsia="仿宋_GB2312" w:hint="eastAsia"/>
          <w:bCs/>
          <w:sz w:val="32"/>
          <w:szCs w:val="32"/>
        </w:rPr>
        <w:t>支付合同总价</w:t>
      </w:r>
      <w:r>
        <w:rPr>
          <w:rFonts w:ascii="仿宋_GB2312" w:eastAsia="仿宋_GB2312" w:hint="eastAsia"/>
          <w:bCs/>
          <w:sz w:val="32"/>
          <w:szCs w:val="32"/>
        </w:rPr>
        <w:t>5%</w:t>
      </w:r>
      <w:r>
        <w:rPr>
          <w:rFonts w:ascii="仿宋_GB2312" w:eastAsia="仿宋_GB2312" w:hint="eastAsia"/>
          <w:bCs/>
          <w:sz w:val="32"/>
          <w:szCs w:val="32"/>
        </w:rPr>
        <w:t>的违约金。</w:t>
      </w:r>
    </w:p>
    <w:p w:rsidR="00DA7213" w:rsidRDefault="000F4EB7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成交供应商</w:t>
      </w:r>
      <w:r>
        <w:rPr>
          <w:rFonts w:ascii="仿宋_GB2312" w:eastAsia="仿宋_GB2312" w:hint="eastAsia"/>
          <w:bCs/>
          <w:sz w:val="32"/>
          <w:szCs w:val="32"/>
        </w:rPr>
        <w:t>未能按合同规定的交货时间交付货物的，从逾期之日起每日按合同总价</w:t>
      </w:r>
      <w:r>
        <w:rPr>
          <w:rFonts w:ascii="仿宋_GB2312" w:eastAsia="仿宋_GB2312" w:hint="eastAsia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‰的数额向</w:t>
      </w:r>
      <w:r>
        <w:rPr>
          <w:rFonts w:ascii="仿宋_GB2312" w:eastAsia="仿宋_GB2312" w:hAnsi="宋体" w:hint="eastAsia"/>
          <w:sz w:val="32"/>
          <w:szCs w:val="32"/>
        </w:rPr>
        <w:t>采购人</w:t>
      </w:r>
      <w:r>
        <w:rPr>
          <w:rFonts w:ascii="仿宋_GB2312" w:eastAsia="仿宋_GB2312" w:hint="eastAsia"/>
          <w:bCs/>
          <w:sz w:val="32"/>
          <w:szCs w:val="32"/>
        </w:rPr>
        <w:t>支付违约金；逾期</w:t>
      </w:r>
      <w:r>
        <w:rPr>
          <w:rFonts w:ascii="仿宋_GB2312" w:eastAsia="仿宋_GB2312" w:hint="eastAsia"/>
          <w:bCs/>
          <w:sz w:val="32"/>
          <w:szCs w:val="32"/>
        </w:rPr>
        <w:t>15</w:t>
      </w:r>
      <w:r>
        <w:rPr>
          <w:rFonts w:ascii="仿宋_GB2312" w:eastAsia="仿宋_GB2312" w:hint="eastAsia"/>
          <w:bCs/>
          <w:sz w:val="32"/>
          <w:szCs w:val="32"/>
        </w:rPr>
        <w:t>天以上（含</w:t>
      </w:r>
      <w:r>
        <w:rPr>
          <w:rFonts w:ascii="仿宋_GB2312" w:eastAsia="仿宋_GB2312" w:hint="eastAsia"/>
          <w:bCs/>
          <w:sz w:val="32"/>
          <w:szCs w:val="32"/>
        </w:rPr>
        <w:t>15</w:t>
      </w:r>
      <w:r>
        <w:rPr>
          <w:rFonts w:ascii="仿宋_GB2312" w:eastAsia="仿宋_GB2312" w:hint="eastAsia"/>
          <w:bCs/>
          <w:sz w:val="32"/>
          <w:szCs w:val="32"/>
        </w:rPr>
        <w:t>天）的，</w:t>
      </w:r>
      <w:r>
        <w:rPr>
          <w:rFonts w:ascii="仿宋_GB2312" w:eastAsia="仿宋_GB2312" w:hAnsi="宋体" w:hint="eastAsia"/>
          <w:sz w:val="32"/>
          <w:szCs w:val="32"/>
        </w:rPr>
        <w:t>采购人</w:t>
      </w:r>
      <w:r>
        <w:rPr>
          <w:rFonts w:ascii="仿宋_GB2312" w:eastAsia="仿宋_GB2312" w:hint="eastAsia"/>
          <w:bCs/>
          <w:sz w:val="32"/>
          <w:szCs w:val="32"/>
        </w:rPr>
        <w:t>有权终止合同，并要求</w:t>
      </w:r>
      <w:r>
        <w:rPr>
          <w:rFonts w:ascii="仿宋_GB2312" w:eastAsia="仿宋_GB2312" w:hAnsi="黑体" w:hint="eastAsia"/>
          <w:sz w:val="32"/>
          <w:szCs w:val="32"/>
        </w:rPr>
        <w:t>成交供应商</w:t>
      </w:r>
      <w:r>
        <w:rPr>
          <w:rFonts w:ascii="仿宋_GB2312" w:eastAsia="仿宋_GB2312" w:hint="eastAsia"/>
          <w:bCs/>
          <w:sz w:val="32"/>
          <w:szCs w:val="32"/>
        </w:rPr>
        <w:t>支付违约金；给</w:t>
      </w:r>
      <w:r>
        <w:rPr>
          <w:rFonts w:ascii="仿宋_GB2312" w:eastAsia="仿宋_GB2312" w:hAnsi="宋体" w:hint="eastAsia"/>
          <w:sz w:val="32"/>
          <w:szCs w:val="32"/>
        </w:rPr>
        <w:t>采购人</w:t>
      </w:r>
      <w:r>
        <w:rPr>
          <w:rFonts w:ascii="仿宋_GB2312" w:eastAsia="仿宋_GB2312" w:hint="eastAsia"/>
          <w:bCs/>
          <w:sz w:val="32"/>
          <w:szCs w:val="32"/>
        </w:rPr>
        <w:t>造成的经济损失由</w:t>
      </w:r>
      <w:r>
        <w:rPr>
          <w:rFonts w:ascii="仿宋_GB2312" w:eastAsia="仿宋_GB2312" w:hAnsi="黑体" w:hint="eastAsia"/>
          <w:sz w:val="32"/>
          <w:szCs w:val="32"/>
        </w:rPr>
        <w:t>成交供应商</w:t>
      </w:r>
      <w:r>
        <w:rPr>
          <w:rFonts w:ascii="仿宋_GB2312" w:eastAsia="仿宋_GB2312" w:hint="eastAsia"/>
          <w:bCs/>
          <w:sz w:val="32"/>
          <w:szCs w:val="32"/>
        </w:rPr>
        <w:t>承担赔偿责任。</w:t>
      </w:r>
    </w:p>
    <w:p w:rsidR="00DA7213" w:rsidRDefault="000F4EB7">
      <w:pPr>
        <w:spacing w:line="360" w:lineRule="auto"/>
        <w:ind w:firstLineChars="200" w:firstLine="6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、其他违约责任按《中华人民共和国民法典》处理。</w:t>
      </w:r>
    </w:p>
    <w:p w:rsidR="00DA7213" w:rsidRDefault="000F4EB7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九、</w:t>
      </w:r>
      <w:r>
        <w:rPr>
          <w:rFonts w:ascii="国标黑体" w:eastAsia="国标黑体" w:hAnsi="国标黑体" w:cs="国标黑体" w:hint="eastAsia"/>
          <w:sz w:val="32"/>
          <w:szCs w:val="32"/>
        </w:rPr>
        <w:t>验收方式和标准</w:t>
      </w:r>
      <w:r>
        <w:rPr>
          <w:rFonts w:ascii="国标黑体" w:eastAsia="国标黑体" w:hAnsi="国标黑体" w:cs="国标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成交供应商</w:t>
      </w:r>
      <w:r>
        <w:rPr>
          <w:rFonts w:ascii="仿宋_GB2312" w:eastAsia="仿宋_GB2312" w:hint="eastAsia"/>
          <w:sz w:val="32"/>
          <w:szCs w:val="32"/>
        </w:rPr>
        <w:t>提供</w:t>
      </w:r>
      <w:r>
        <w:rPr>
          <w:rFonts w:ascii="仿宋_GB2312" w:eastAsia="仿宋_GB2312" w:hint="eastAsia"/>
          <w:sz w:val="32"/>
          <w:szCs w:val="32"/>
        </w:rPr>
        <w:t>装箱单（包括但不限于使用说明书及其他应随产品一同装箱的资料等）</w:t>
      </w:r>
      <w:r>
        <w:rPr>
          <w:rFonts w:ascii="仿宋_GB2312" w:eastAsia="仿宋_GB2312" w:hint="eastAsia"/>
          <w:sz w:val="32"/>
          <w:szCs w:val="32"/>
        </w:rPr>
        <w:t>，按双方约定的数量及国家标准进行验收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A7213" w:rsidRDefault="000F4EB7" w:rsidP="004A226E">
      <w:pPr>
        <w:ind w:firstLineChars="196" w:firstLine="630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十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、</w:t>
      </w:r>
      <w:r>
        <w:rPr>
          <w:rFonts w:ascii="黑体" w:eastAsia="黑体" w:hAnsi="黑体" w:hint="eastAsia"/>
          <w:bCs/>
          <w:sz w:val="32"/>
          <w:szCs w:val="32"/>
        </w:rPr>
        <w:t>合同</w:t>
      </w:r>
      <w:r>
        <w:rPr>
          <w:rFonts w:ascii="黑体" w:eastAsia="黑体" w:hAnsi="黑体" w:hint="eastAsia"/>
          <w:bCs/>
          <w:sz w:val="32"/>
          <w:szCs w:val="32"/>
        </w:rPr>
        <w:t>签订及供货</w:t>
      </w:r>
      <w:r>
        <w:rPr>
          <w:rFonts w:ascii="黑体" w:eastAsia="黑体" w:hAnsi="黑体" w:hint="eastAsia"/>
          <w:bCs/>
          <w:sz w:val="32"/>
          <w:szCs w:val="32"/>
        </w:rPr>
        <w:t>期限：</w:t>
      </w:r>
    </w:p>
    <w:p w:rsidR="00DA7213" w:rsidRDefault="000F4EB7">
      <w:pPr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bCs/>
          <w:sz w:val="32"/>
          <w:szCs w:val="32"/>
        </w:rPr>
        <w:t>双方</w:t>
      </w:r>
      <w:r>
        <w:rPr>
          <w:rFonts w:ascii="CESI仿宋-GB2312" w:eastAsia="CESI仿宋-GB2312" w:hAnsi="CESI仿宋-GB2312" w:cs="CESI仿宋-GB2312" w:hint="eastAsia"/>
          <w:bCs/>
          <w:color w:val="000000" w:themeColor="text1"/>
          <w:sz w:val="32"/>
          <w:szCs w:val="32"/>
        </w:rPr>
        <w:t>在中标</w:t>
      </w:r>
      <w:r>
        <w:rPr>
          <w:rFonts w:ascii="CESI仿宋-GB2312" w:eastAsia="CESI仿宋-GB2312" w:hAnsi="CESI仿宋-GB2312" w:cs="CESI仿宋-GB2312" w:hint="eastAsia"/>
          <w:bCs/>
          <w:color w:val="000000" w:themeColor="text1"/>
          <w:sz w:val="32"/>
          <w:szCs w:val="32"/>
        </w:rPr>
        <w:t>通知</w:t>
      </w:r>
      <w:r>
        <w:rPr>
          <w:rFonts w:ascii="CESI仿宋-GB2312" w:eastAsia="CESI仿宋-GB2312" w:hAnsi="CESI仿宋-GB2312" w:cs="CESI仿宋-GB2312" w:hint="eastAsia"/>
          <w:bCs/>
          <w:color w:val="000000" w:themeColor="text1"/>
          <w:sz w:val="32"/>
          <w:szCs w:val="32"/>
        </w:rPr>
        <w:t>发布后</w:t>
      </w:r>
      <w:r>
        <w:rPr>
          <w:rFonts w:ascii="CESI仿宋-GB2312" w:eastAsia="CESI仿宋-GB2312" w:hAnsi="CESI仿宋-GB2312" w:cs="CESI仿宋-GB2312" w:hint="eastAsia"/>
          <w:bCs/>
          <w:color w:val="000000" w:themeColor="text1"/>
          <w:sz w:val="32"/>
          <w:szCs w:val="32"/>
        </w:rPr>
        <w:t>5</w:t>
      </w:r>
      <w:bookmarkStart w:id="0" w:name="_GoBack"/>
      <w:bookmarkEnd w:id="0"/>
      <w:r>
        <w:rPr>
          <w:rFonts w:ascii="CESI仿宋-GB2312" w:eastAsia="CESI仿宋-GB2312" w:hAnsi="CESI仿宋-GB2312" w:cs="CESI仿宋-GB2312" w:hint="eastAsia"/>
          <w:bCs/>
          <w:color w:val="000000" w:themeColor="text1"/>
          <w:sz w:val="32"/>
          <w:szCs w:val="32"/>
        </w:rPr>
        <w:t>个工作</w:t>
      </w:r>
      <w:r>
        <w:rPr>
          <w:rFonts w:ascii="CESI仿宋-GB2312" w:eastAsia="CESI仿宋-GB2312" w:hAnsi="CESI仿宋-GB2312" w:cs="CESI仿宋-GB2312" w:hint="eastAsia"/>
          <w:bCs/>
          <w:color w:val="000000" w:themeColor="text1"/>
          <w:sz w:val="32"/>
          <w:szCs w:val="32"/>
        </w:rPr>
        <w:t>日内签订合同。</w:t>
      </w:r>
      <w:r>
        <w:rPr>
          <w:rFonts w:ascii="仿宋_GB2312" w:eastAsia="仿宋_GB2312" w:hint="eastAsia"/>
          <w:bCs/>
          <w:sz w:val="32"/>
          <w:szCs w:val="32"/>
        </w:rPr>
        <w:t>供货</w:t>
      </w:r>
      <w:r>
        <w:rPr>
          <w:rFonts w:ascii="CESI仿宋-GB2312" w:eastAsia="CESI仿宋-GB2312" w:hAnsi="CESI仿宋-GB2312" w:cs="CESI仿宋-GB2312" w:hint="eastAsia"/>
          <w:bCs/>
          <w:sz w:val="32"/>
          <w:szCs w:val="32"/>
        </w:rPr>
        <w:t>期限</w:t>
      </w:r>
      <w:r>
        <w:rPr>
          <w:rFonts w:ascii="CESI仿宋-GB2312" w:eastAsia="CESI仿宋-GB2312" w:hAnsi="CESI仿宋-GB2312" w:cs="CESI仿宋-GB2312" w:hint="eastAsia"/>
          <w:bCs/>
          <w:sz w:val="32"/>
          <w:szCs w:val="32"/>
        </w:rPr>
        <w:t>自</w:t>
      </w:r>
      <w:r>
        <w:rPr>
          <w:rFonts w:ascii="仿宋_GB2312" w:eastAsia="仿宋_GB2312" w:hint="eastAsia"/>
          <w:bCs/>
          <w:sz w:val="32"/>
          <w:szCs w:val="32"/>
        </w:rPr>
        <w:t>2025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 w:hint="eastAsia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月</w:t>
      </w:r>
      <w:r>
        <w:rPr>
          <w:rFonts w:ascii="仿宋_GB2312" w:eastAsia="仿宋_GB2312" w:hint="eastAsia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日至</w:t>
      </w:r>
      <w:r>
        <w:rPr>
          <w:rFonts w:ascii="仿宋_GB2312" w:eastAsia="仿宋_GB2312" w:hint="eastAsia"/>
          <w:bCs/>
          <w:sz w:val="32"/>
          <w:szCs w:val="32"/>
        </w:rPr>
        <w:t>2025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 w:hint="eastAsia"/>
          <w:bCs/>
          <w:sz w:val="32"/>
          <w:szCs w:val="32"/>
        </w:rPr>
        <w:t>12</w:t>
      </w:r>
      <w:r>
        <w:rPr>
          <w:rFonts w:ascii="仿宋_GB2312" w:eastAsia="仿宋_GB2312" w:hint="eastAsia"/>
          <w:bCs/>
          <w:sz w:val="32"/>
          <w:szCs w:val="32"/>
        </w:rPr>
        <w:t>月</w:t>
      </w:r>
      <w:r>
        <w:rPr>
          <w:rFonts w:ascii="仿宋_GB2312" w:eastAsia="仿宋_GB2312" w:hint="eastAsia"/>
          <w:bCs/>
          <w:sz w:val="32"/>
          <w:szCs w:val="32"/>
        </w:rPr>
        <w:t>31</w:t>
      </w:r>
      <w:r>
        <w:rPr>
          <w:rFonts w:ascii="仿宋_GB2312" w:eastAsia="仿宋_GB2312" w:hint="eastAsia"/>
          <w:bCs/>
          <w:sz w:val="32"/>
          <w:szCs w:val="32"/>
        </w:rPr>
        <w:t>日止。</w:t>
      </w:r>
      <w:r>
        <w:rPr>
          <w:rFonts w:ascii="仿宋_GB2312" w:eastAsia="仿宋_GB2312" w:hint="eastAsia"/>
          <w:sz w:val="32"/>
          <w:szCs w:val="32"/>
        </w:rPr>
        <w:t>具体终止时间以实际采购总金额达到</w:t>
      </w:r>
      <w:r>
        <w:rPr>
          <w:rFonts w:ascii="仿宋_GB2312" w:eastAsia="仿宋_GB2312" w:hint="eastAsia"/>
          <w:sz w:val="32"/>
          <w:szCs w:val="32"/>
        </w:rPr>
        <w:t>采购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总金额或合同截止日期两者先到为准。</w:t>
      </w:r>
    </w:p>
    <w:p w:rsidR="00DA7213" w:rsidRDefault="00DA7213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DA7213" w:rsidRDefault="00DA7213">
      <w:pPr>
        <w:adjustRightInd w:val="0"/>
        <w:snapToGrid w:val="0"/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DA7213" w:rsidRDefault="00DA7213">
      <w:pPr>
        <w:widowControl/>
        <w:spacing w:line="560" w:lineRule="exact"/>
        <w:ind w:right="48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DA7213" w:rsidRDefault="000F4EB7">
      <w:pPr>
        <w:widowControl/>
        <w:spacing w:line="560" w:lineRule="exact"/>
        <w:ind w:right="640"/>
        <w:jc w:val="righ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2024</w:t>
      </w:r>
      <w:r>
        <w:rPr>
          <w:rFonts w:ascii="仿宋_GB2312" w:eastAsia="仿宋_GB2312" w:hAnsi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hint="eastAsia"/>
          <w:kern w:val="0"/>
          <w:sz w:val="32"/>
          <w:szCs w:val="32"/>
        </w:rPr>
        <w:t>21</w:t>
      </w:r>
      <w:r>
        <w:rPr>
          <w:rFonts w:ascii="仿宋_GB2312" w:eastAsia="仿宋_GB2312" w:hAnsi="宋体" w:hint="eastAsia"/>
          <w:kern w:val="0"/>
          <w:sz w:val="32"/>
          <w:szCs w:val="32"/>
        </w:rPr>
        <w:t>日</w:t>
      </w:r>
    </w:p>
    <w:p w:rsidR="00DA7213" w:rsidRDefault="00DA7213">
      <w:pPr>
        <w:ind w:firstLineChars="150" w:firstLine="480"/>
        <w:rPr>
          <w:rFonts w:ascii="仿宋_GB2312" w:eastAsia="仿宋_GB2312" w:hAnsi="宋体"/>
          <w:sz w:val="32"/>
          <w:szCs w:val="32"/>
        </w:rPr>
      </w:pPr>
    </w:p>
    <w:p w:rsidR="00DA7213" w:rsidRDefault="00DA7213">
      <w:pPr>
        <w:rPr>
          <w:rFonts w:ascii="宋体" w:hAnsi="宋体"/>
          <w:sz w:val="32"/>
          <w:szCs w:val="32"/>
        </w:rPr>
      </w:pPr>
    </w:p>
    <w:p w:rsidR="00DA7213" w:rsidRDefault="00DA7213"/>
    <w:sectPr w:rsidR="00DA7213" w:rsidSect="00DA7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8B5D3545" w15:done="0"/>
  <w15:commentEx w15:paraId="FFFA8F33" w15:done="0"/>
  <w15:commentEx w15:paraId="7F6BAB90" w15:done="0"/>
  <w15:commentEx w15:paraId="9EDF040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EB7" w:rsidRDefault="000F4EB7" w:rsidP="004A226E">
      <w:r>
        <w:separator/>
      </w:r>
    </w:p>
  </w:endnote>
  <w:endnote w:type="continuationSeparator" w:id="1">
    <w:p w:rsidR="000F4EB7" w:rsidRDefault="000F4EB7" w:rsidP="004A2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国标黑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EB7" w:rsidRDefault="000F4EB7" w:rsidP="004A226E">
      <w:r>
        <w:separator/>
      </w:r>
    </w:p>
  </w:footnote>
  <w:footnote w:type="continuationSeparator" w:id="1">
    <w:p w:rsidR="000F4EB7" w:rsidRDefault="000F4EB7" w:rsidP="004A226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艺">
    <w15:presenceInfo w15:providerId="None" w15:userId="李艺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90"/>
    <w:rsid w:val="9FFE1D36"/>
    <w:rsid w:val="AFEE6EC4"/>
    <w:rsid w:val="BBEB1009"/>
    <w:rsid w:val="BD3BBD9D"/>
    <w:rsid w:val="CABEAB75"/>
    <w:rsid w:val="CE8B5993"/>
    <w:rsid w:val="DF6D9147"/>
    <w:rsid w:val="E3F755C5"/>
    <w:rsid w:val="EEDFEE27"/>
    <w:rsid w:val="F7BD62F1"/>
    <w:rsid w:val="FB983A90"/>
    <w:rsid w:val="FFF77741"/>
    <w:rsid w:val="00045E7A"/>
    <w:rsid w:val="000526CB"/>
    <w:rsid w:val="000664D9"/>
    <w:rsid w:val="000C4754"/>
    <w:rsid w:val="000F4EB7"/>
    <w:rsid w:val="00133007"/>
    <w:rsid w:val="001A7863"/>
    <w:rsid w:val="001B1659"/>
    <w:rsid w:val="001E057D"/>
    <w:rsid w:val="0020795C"/>
    <w:rsid w:val="002A43A4"/>
    <w:rsid w:val="002A657C"/>
    <w:rsid w:val="002B2DE8"/>
    <w:rsid w:val="00336BE6"/>
    <w:rsid w:val="003466A0"/>
    <w:rsid w:val="00366331"/>
    <w:rsid w:val="003D58B5"/>
    <w:rsid w:val="003F21F4"/>
    <w:rsid w:val="004A226E"/>
    <w:rsid w:val="004A7690"/>
    <w:rsid w:val="004B3FB3"/>
    <w:rsid w:val="004D3810"/>
    <w:rsid w:val="00530192"/>
    <w:rsid w:val="00533D03"/>
    <w:rsid w:val="005507BA"/>
    <w:rsid w:val="00602D58"/>
    <w:rsid w:val="006140F0"/>
    <w:rsid w:val="0061475B"/>
    <w:rsid w:val="00645D80"/>
    <w:rsid w:val="00662716"/>
    <w:rsid w:val="00665B04"/>
    <w:rsid w:val="00695088"/>
    <w:rsid w:val="00696E16"/>
    <w:rsid w:val="006B13E3"/>
    <w:rsid w:val="006B34A7"/>
    <w:rsid w:val="006C0E04"/>
    <w:rsid w:val="006F28C0"/>
    <w:rsid w:val="007561BF"/>
    <w:rsid w:val="00784690"/>
    <w:rsid w:val="0079705B"/>
    <w:rsid w:val="007B2C6B"/>
    <w:rsid w:val="007E3B7F"/>
    <w:rsid w:val="008B15E1"/>
    <w:rsid w:val="008C2F1F"/>
    <w:rsid w:val="008C4A10"/>
    <w:rsid w:val="00902CEC"/>
    <w:rsid w:val="00920F15"/>
    <w:rsid w:val="0093513E"/>
    <w:rsid w:val="009521DD"/>
    <w:rsid w:val="009649B9"/>
    <w:rsid w:val="00967EE5"/>
    <w:rsid w:val="009E026A"/>
    <w:rsid w:val="00A02293"/>
    <w:rsid w:val="00A201E9"/>
    <w:rsid w:val="00A30877"/>
    <w:rsid w:val="00A40601"/>
    <w:rsid w:val="00A40FD0"/>
    <w:rsid w:val="00A642BB"/>
    <w:rsid w:val="00A670B4"/>
    <w:rsid w:val="00A95E7A"/>
    <w:rsid w:val="00AF286D"/>
    <w:rsid w:val="00B81A96"/>
    <w:rsid w:val="00B871AC"/>
    <w:rsid w:val="00BD7680"/>
    <w:rsid w:val="00BE5BE2"/>
    <w:rsid w:val="00C05599"/>
    <w:rsid w:val="00C36C66"/>
    <w:rsid w:val="00C50274"/>
    <w:rsid w:val="00CD0517"/>
    <w:rsid w:val="00D0364B"/>
    <w:rsid w:val="00D46088"/>
    <w:rsid w:val="00D55189"/>
    <w:rsid w:val="00D62BE8"/>
    <w:rsid w:val="00D8310C"/>
    <w:rsid w:val="00DA7213"/>
    <w:rsid w:val="00DE19C8"/>
    <w:rsid w:val="00DE49A4"/>
    <w:rsid w:val="00DF5BC3"/>
    <w:rsid w:val="00E12917"/>
    <w:rsid w:val="00E17A39"/>
    <w:rsid w:val="00E80F7C"/>
    <w:rsid w:val="00EB0175"/>
    <w:rsid w:val="00F011E6"/>
    <w:rsid w:val="00F100A4"/>
    <w:rsid w:val="00F12248"/>
    <w:rsid w:val="00F5762A"/>
    <w:rsid w:val="00F9509D"/>
    <w:rsid w:val="00FA0098"/>
    <w:rsid w:val="00FA14C3"/>
    <w:rsid w:val="00FE36C2"/>
    <w:rsid w:val="0DF487DB"/>
    <w:rsid w:val="2779BDC8"/>
    <w:rsid w:val="2FF9592F"/>
    <w:rsid w:val="3B9F2B9F"/>
    <w:rsid w:val="3FB80258"/>
    <w:rsid w:val="3FBAD8CE"/>
    <w:rsid w:val="497F7692"/>
    <w:rsid w:val="535E5BB8"/>
    <w:rsid w:val="597F3F93"/>
    <w:rsid w:val="5C2F008C"/>
    <w:rsid w:val="5FFBAAAD"/>
    <w:rsid w:val="6BEFED61"/>
    <w:rsid w:val="6CFF69A6"/>
    <w:rsid w:val="6FEDD3FA"/>
    <w:rsid w:val="7721BCE8"/>
    <w:rsid w:val="77DC23F8"/>
    <w:rsid w:val="7ADE4970"/>
    <w:rsid w:val="7B7462EB"/>
    <w:rsid w:val="7E9F6765"/>
    <w:rsid w:val="7FAF3EF0"/>
    <w:rsid w:val="7FC72828"/>
    <w:rsid w:val="7FEF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1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A7213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A721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DA72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DA7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rsid w:val="00DA721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DA7213"/>
    <w:rPr>
      <w:b/>
      <w:bCs/>
    </w:rPr>
  </w:style>
  <w:style w:type="table" w:styleId="a9">
    <w:name w:val="Table Grid"/>
    <w:basedOn w:val="a1"/>
    <w:uiPriority w:val="59"/>
    <w:qFormat/>
    <w:rsid w:val="00DA7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sid w:val="00DA7213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DA721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DA7213"/>
    <w:rPr>
      <w:sz w:val="18"/>
      <w:szCs w:val="18"/>
    </w:rPr>
  </w:style>
  <w:style w:type="character" w:customStyle="1" w:styleId="Char3">
    <w:name w:val="标题 Char"/>
    <w:basedOn w:val="a0"/>
    <w:link w:val="a7"/>
    <w:uiPriority w:val="10"/>
    <w:qFormat/>
    <w:rsid w:val="00DA7213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DA7213"/>
    <w:rPr>
      <w:rFonts w:ascii="Times New Roman" w:eastAsia="宋体" w:hAnsi="Times New Roman" w:cs="Times New Roman"/>
      <w:kern w:val="2"/>
      <w:sz w:val="21"/>
    </w:rPr>
  </w:style>
  <w:style w:type="character" w:customStyle="1" w:styleId="Char4">
    <w:name w:val="批注主题 Char"/>
    <w:basedOn w:val="Char"/>
    <w:link w:val="a8"/>
    <w:uiPriority w:val="99"/>
    <w:semiHidden/>
    <w:qFormat/>
    <w:rsid w:val="00DA7213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A721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罗晓瑜</dc:creator>
  <cp:lastModifiedBy>李艺</cp:lastModifiedBy>
  <cp:revision>30</cp:revision>
  <cp:lastPrinted>2024-11-22T10:45:00Z</cp:lastPrinted>
  <dcterms:created xsi:type="dcterms:W3CDTF">2022-11-27T18:56:00Z</dcterms:created>
  <dcterms:modified xsi:type="dcterms:W3CDTF">2024-12-09T03:41:00Z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035EF0A0AC010FA6267A2967588BCD75</vt:lpwstr>
  </property>
</Properties>
</file>