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七车间起重设备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维保服务</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需求书</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一、项目名称：</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2025年度</w:t>
      </w:r>
      <w:r>
        <w:rPr>
          <w:rFonts w:hint="eastAsia" w:ascii="仿宋_GB2312" w:hAnsi="仿宋_GB2312" w:eastAsia="仿宋_GB2312" w:cs="仿宋_GB2312"/>
          <w:sz w:val="32"/>
          <w:szCs w:val="32"/>
        </w:rPr>
        <w:t>七车间起重设备维保服务</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 xml:space="preserve">二、购买单位（发包人）： </w:t>
      </w:r>
      <w:r>
        <w:rPr>
          <w:rFonts w:hint="eastAsia" w:ascii="仿宋_GB2312" w:hAnsi="仿宋_GB2312" w:eastAsia="仿宋_GB2312" w:cs="仿宋_GB2312"/>
          <w:sz w:val="32"/>
          <w:szCs w:val="32"/>
        </w:rPr>
        <w:t>广东省</w:t>
      </w:r>
      <w:r>
        <w:rPr>
          <w:rFonts w:hint="eastAsia" w:ascii="仿宋_GB2312" w:hAnsi="仿宋_GB2312" w:eastAsia="仿宋_GB2312" w:cs="仿宋_GB2312"/>
          <w:sz w:val="32"/>
          <w:szCs w:val="32"/>
          <w:lang w:eastAsia="zh-CN"/>
        </w:rPr>
        <w:t>广裕集团梅州嘉宝实</w:t>
      </w:r>
      <w:r>
        <w:rPr>
          <w:rFonts w:hint="eastAsia" w:ascii="仿宋_GB2312" w:hAnsi="仿宋_GB2312" w:eastAsia="仿宋_GB2312" w:cs="仿宋_GB2312"/>
          <w:sz w:val="32"/>
          <w:szCs w:val="32"/>
          <w:lang w:val="en-US" w:eastAsia="zh-CN"/>
        </w:rPr>
        <w:t>业有限公司</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三、购买项目的要求  </w:t>
      </w:r>
    </w:p>
    <w:p>
      <w:pPr>
        <w:keepNext w:val="0"/>
        <w:keepLines w:val="0"/>
        <w:pageBreakBefore w:val="0"/>
        <w:numPr>
          <w:ilvl w:val="0"/>
          <w:numId w:val="0"/>
        </w:numPr>
        <w:kinsoku/>
        <w:wordWrap/>
        <w:overflowPunct/>
        <w:topLinePunct w:val="0"/>
        <w:autoSpaceDE/>
        <w:autoSpaceDN/>
        <w:bidi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在合同期间，保持我公司七车间起重设备始终处于良好的技术状态、确保设备安全运行和安全生产，</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1、设备基本情况</w:t>
      </w:r>
      <w:r>
        <w:rPr>
          <w:rFonts w:hint="eastAsia" w:ascii="仿宋_GB2312" w:hAnsi="仿宋_GB2312" w:eastAsia="仿宋_GB2312" w:cs="仿宋_GB2312"/>
          <w:sz w:val="32"/>
          <w:szCs w:val="32"/>
          <w:lang w:val="en-US" w:eastAsia="zh-CN"/>
        </w:rPr>
        <w:t>：七车间共有起重设备为47台，其中行车（限重为1T—5T）数量为7台，悬臂吊（限重为1T以下）40台。因设备数量的增减，实际维保费用按实际维保的设备数量计算。</w:t>
      </w:r>
    </w:p>
    <w:p>
      <w:pPr>
        <w:keepNext w:val="0"/>
        <w:keepLines w:val="0"/>
        <w:pageBreakBefore w:val="0"/>
        <w:numPr>
          <w:ilvl w:val="0"/>
          <w:numId w:val="0"/>
        </w:numPr>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2、维保内容要求：</w:t>
      </w:r>
      <w:r>
        <w:rPr>
          <w:rFonts w:hint="eastAsia" w:ascii="仿宋_GB2312" w:hAnsi="仿宋_GB2312" w:eastAsia="仿宋_GB2312" w:cs="仿宋_GB2312"/>
          <w:sz w:val="32"/>
          <w:szCs w:val="32"/>
          <w:lang w:val="en-US" w:eastAsia="zh-CN"/>
        </w:rPr>
        <w:t>保障合同范围内的所有起重设备能够安全、正常运行实施的包干费用（含税费等一切费用在内），维保内容包括日常故障检修（甲方在使用起重机过程中出现故障维修，乙方必须派出至少两名有资质的维保人员在两小时内到达维修现场，及时修复)。月检查保养(为了防止起重机过度磨损意外损坏，及时消除隐患，使起重机处于良好的技术状态，保证起重机的安全运转，将突发故障几率降低至最低。乙方必须每月按国家有关起重机保养要求及月检查保养内容对甲方所有起重机进行一次检查保养并记录，月检查保养内容按甲方的供的《起重设备维护保养记录表》内容进行，对存在有安全隐患的设备进行整改，经相关人员签字认可后于月底交甲方设备管理部门备案。如起重机存在重大安全隐患且无法通过维保排除的，乙方应出具专题报告。年检前保养（乙方必须按照甲方起重机年检计划对需年检的起重机在年检前进行一次全面的维修保养，并保证甲方起重机械全部通过技术监督局检验合格，并取得安全检验合格证）。</w:t>
      </w:r>
    </w:p>
    <w:p>
      <w:pPr>
        <w:keepNext w:val="0"/>
        <w:keepLines w:val="0"/>
        <w:pageBreakBefore w:val="0"/>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3、维保施工的要求：</w:t>
      </w:r>
      <w:r>
        <w:rPr>
          <w:rFonts w:hint="eastAsia" w:ascii="仿宋_GB2312" w:hAnsi="仿宋_GB2312" w:eastAsia="仿宋_GB2312" w:cs="仿宋_GB2312"/>
          <w:sz w:val="32"/>
          <w:szCs w:val="32"/>
          <w:lang w:val="en-US" w:eastAsia="zh-CN"/>
        </w:rPr>
        <w:t>维保公司应具有起重设备维保资质，施工人员必须具有高空作业和维保专业资质，每次施工至少两名以上施工人员安全施工，必须遵守我公司的管理和保密规定，并签订相应协议。定期到我公司进行维护保养，维保要求应高于行业标准，接到机械故障报修后，需在2小时内响应，中小设备故障应在24小时内排除。</w:t>
      </w:r>
    </w:p>
    <w:p>
      <w:pPr>
        <w:keepNext w:val="0"/>
        <w:keepLines w:val="0"/>
        <w:pageBreakBefore w:val="0"/>
        <w:kinsoku/>
        <w:wordWrap/>
        <w:overflowPunct/>
        <w:topLinePunct w:val="0"/>
        <w:autoSpaceDE/>
        <w:autoSpaceDN/>
        <w:bidi w:val="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4、安全和违约责任：</w:t>
      </w:r>
      <w:r>
        <w:rPr>
          <w:rFonts w:hint="eastAsia" w:ascii="仿宋_GB2312" w:hAnsi="仿宋_GB2312" w:eastAsia="仿宋_GB2312" w:cs="仿宋_GB2312"/>
          <w:sz w:val="32"/>
          <w:szCs w:val="32"/>
          <w:lang w:val="en-US" w:eastAsia="zh-CN"/>
        </w:rPr>
        <w:t>维保公司应落实安全施工措施和承担施工过程中造成事故的全部责任；应承担因维保管理和故障维修中的疏忽、检修不到位等原因造成安全事故的所有责任和损失；维保公司因自身原因导致未实施月检或年检，或维保不到位，造成违约，应扣除至少1个月以上的维保费用（全年维保费用的1/12以上），连续2个月、累计3个月未实施月检（年检），我公司有权单方面中止维保合同，并要求维保公司赔偿相应的损失和扣除半年以上的维保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四、预算价格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金额：1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0000.00元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其中维保</w:t>
      </w:r>
      <w:r>
        <w:rPr>
          <w:rFonts w:hint="eastAsia" w:ascii="仿宋_GB2312" w:hAnsi="仿宋_GB2312" w:eastAsia="仿宋_GB2312" w:cs="仿宋_GB2312"/>
          <w:sz w:val="32"/>
          <w:szCs w:val="32"/>
          <w:lang w:eastAsia="zh-CN"/>
        </w:rPr>
        <w:t>和故障维修人工</w:t>
      </w:r>
      <w:r>
        <w:rPr>
          <w:rFonts w:hint="eastAsia" w:ascii="仿宋_GB2312" w:hAnsi="仿宋_GB2312" w:eastAsia="仿宋_GB2312" w:cs="仿宋_GB2312"/>
          <w:sz w:val="32"/>
          <w:szCs w:val="32"/>
        </w:rPr>
        <w:t>费用为1</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更换零配件为1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（不含大修或更换大型配件费用）。</w:t>
      </w:r>
      <w:r>
        <w:rPr>
          <w:rFonts w:hint="eastAsia" w:ascii="仿宋_GB2312" w:hAnsi="仿宋_GB2312" w:eastAsia="仿宋_GB2312" w:cs="仿宋_GB2312"/>
          <w:sz w:val="32"/>
          <w:szCs w:val="32"/>
        </w:rPr>
        <w:t>更换零配件为在</w:t>
      </w:r>
      <w:r>
        <w:rPr>
          <w:rFonts w:hint="eastAsia" w:ascii="仿宋_GB2312" w:hAnsi="仿宋_GB2312" w:eastAsia="仿宋_GB2312" w:cs="仿宋_GB2312"/>
          <w:sz w:val="32"/>
          <w:szCs w:val="32"/>
          <w:lang w:eastAsia="zh-CN"/>
        </w:rPr>
        <w:t>小微</w:t>
      </w:r>
      <w:r>
        <w:rPr>
          <w:rFonts w:hint="eastAsia" w:ascii="仿宋_GB2312" w:hAnsi="仿宋_GB2312" w:eastAsia="仿宋_GB2312" w:cs="仿宋_GB2312"/>
          <w:sz w:val="32"/>
          <w:szCs w:val="32"/>
        </w:rPr>
        <w:t>故障抢修和维保过程中更换零配件所产生，并根据合同价格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采购中标价</w:t>
      </w:r>
      <w:r>
        <w:rPr>
          <w:rFonts w:hint="eastAsia" w:ascii="仿宋_GB2312" w:hAnsi="仿宋_GB2312" w:eastAsia="仿宋_GB2312" w:cs="仿宋_GB2312"/>
          <w:sz w:val="32"/>
          <w:szCs w:val="32"/>
          <w:lang w:val="en-US" w:eastAsia="zh-CN"/>
        </w:rPr>
        <w:t>:招标价*(1-下浮率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按实结算，如不在清单范围内的零配件，维保公司应出具定价依据。全年设备无中大修情况下，零配件费用不得高于</w:t>
      </w:r>
      <w:r>
        <w:rPr>
          <w:rFonts w:hint="eastAsia" w:ascii="仿宋_GB2312" w:hAnsi="仿宋_GB2312" w:eastAsia="仿宋_GB2312" w:cs="仿宋_GB2312"/>
          <w:sz w:val="32"/>
          <w:szCs w:val="32"/>
          <w:lang w:val="en-US" w:eastAsia="zh-CN"/>
        </w:rPr>
        <w:t>10000.00</w:t>
      </w:r>
      <w:r>
        <w:rPr>
          <w:rFonts w:hint="eastAsia" w:ascii="仿宋_GB2312" w:hAnsi="仿宋_GB2312" w:eastAsia="仿宋_GB2312" w:cs="仿宋_GB2312"/>
          <w:sz w:val="32"/>
          <w:szCs w:val="32"/>
        </w:rPr>
        <w:t>元</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五、采购要求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1、中标公司保证具有从事本协议约定商业行为的合法经营权</w:t>
      </w:r>
      <w:r>
        <w:rPr>
          <w:rFonts w:hint="eastAsia" w:ascii="仿宋_GB2312" w:hAnsi="仿宋_GB2312" w:eastAsia="仿宋_GB2312" w:cs="仿宋_GB2312"/>
          <w:sz w:val="32"/>
          <w:szCs w:val="32"/>
          <w:lang w:eastAsia="zh-CN"/>
        </w:rPr>
        <w:t>和维保行业资质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2、采购时间：</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维保期限：</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年1月1日至</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年12月31</w:t>
      </w:r>
      <w:bookmarkStart w:id="0" w:name="_GoBack"/>
      <w:bookmarkEnd w:id="0"/>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价格含人工费、运输费、税率等。</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六、付款方式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每半年结算或一年结算一次，</w:t>
      </w:r>
      <w:r>
        <w:rPr>
          <w:rFonts w:hint="eastAsia" w:ascii="仿宋_GB2312" w:hAnsi="仿宋_GB2312" w:eastAsia="仿宋_GB2312" w:cs="仿宋_GB2312"/>
          <w:sz w:val="32"/>
          <w:szCs w:val="32"/>
        </w:rPr>
        <w:t>发包人根据中标人提供等额</w:t>
      </w:r>
      <w:r>
        <w:rPr>
          <w:rFonts w:hint="eastAsia" w:ascii="仿宋_GB2312" w:hAnsi="仿宋_GB2312" w:eastAsia="仿宋_GB2312" w:cs="仿宋_GB2312"/>
          <w:sz w:val="32"/>
          <w:szCs w:val="32"/>
          <w:lang w:eastAsia="zh-CN"/>
        </w:rPr>
        <w:t>增值税专用</w:t>
      </w:r>
      <w:r>
        <w:rPr>
          <w:rFonts w:hint="eastAsia" w:ascii="仿宋_GB2312" w:hAnsi="仿宋_GB2312" w:eastAsia="仿宋_GB2312" w:cs="仿宋_GB2312"/>
          <w:sz w:val="32"/>
          <w:szCs w:val="32"/>
        </w:rPr>
        <w:t>发票15日内支付货款。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60" w:lineRule="exact"/>
        <w:ind w:right="48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劳动改造科</w:t>
      </w:r>
    </w:p>
    <w:p>
      <w:pPr>
        <w:keepNext w:val="0"/>
        <w:keepLines w:val="0"/>
        <w:pageBreakBefore w:val="0"/>
        <w:widowControl/>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日</w:t>
      </w:r>
    </w:p>
    <w:p>
      <w:pPr>
        <w:jc w:val="center"/>
        <w:rPr>
          <w:rFonts w:hint="eastAsia" w:ascii="仿宋_GB2312" w:hAnsi="仿宋_GB2312" w:eastAsia="仿宋_GB2312" w:cs="仿宋_GB2312"/>
          <w:sz w:val="30"/>
          <w:szCs w:val="30"/>
        </w:rPr>
      </w:pPr>
    </w:p>
    <w:p>
      <w:pPr>
        <w:rPr>
          <w:sz w:val="28"/>
          <w:szCs w:val="28"/>
        </w:rPr>
      </w:pPr>
      <w:r>
        <w:rPr>
          <w:rFonts w:hint="eastAsia"/>
          <w:sz w:val="28"/>
          <w:szCs w:val="28"/>
        </w:rPr>
        <w:t xml:space="preserve">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0841"/>
    <w:rsid w:val="000538DB"/>
    <w:rsid w:val="00147517"/>
    <w:rsid w:val="005B3964"/>
    <w:rsid w:val="005C0841"/>
    <w:rsid w:val="008170F0"/>
    <w:rsid w:val="00CC4E50"/>
    <w:rsid w:val="00D86D87"/>
    <w:rsid w:val="00D93B3C"/>
    <w:rsid w:val="06033089"/>
    <w:rsid w:val="07ED5F91"/>
    <w:rsid w:val="0EA67882"/>
    <w:rsid w:val="0F8F4CD2"/>
    <w:rsid w:val="100B75BD"/>
    <w:rsid w:val="10263C81"/>
    <w:rsid w:val="1D2809AC"/>
    <w:rsid w:val="1F872944"/>
    <w:rsid w:val="24C31019"/>
    <w:rsid w:val="25B92CC0"/>
    <w:rsid w:val="27EE460F"/>
    <w:rsid w:val="2ED23253"/>
    <w:rsid w:val="2F423907"/>
    <w:rsid w:val="317501AC"/>
    <w:rsid w:val="34A607FA"/>
    <w:rsid w:val="37977438"/>
    <w:rsid w:val="409478FD"/>
    <w:rsid w:val="421135CC"/>
    <w:rsid w:val="44990D60"/>
    <w:rsid w:val="49901D24"/>
    <w:rsid w:val="4E0D4C8B"/>
    <w:rsid w:val="5466535F"/>
    <w:rsid w:val="553C2653"/>
    <w:rsid w:val="5ACF5AB6"/>
    <w:rsid w:val="61A34882"/>
    <w:rsid w:val="63B23F84"/>
    <w:rsid w:val="651D3BF8"/>
    <w:rsid w:val="686877B6"/>
    <w:rsid w:val="6AAF5C26"/>
    <w:rsid w:val="6ADE2E2B"/>
    <w:rsid w:val="6D9A44EA"/>
    <w:rsid w:val="74F24DCD"/>
    <w:rsid w:val="79CC6EAF"/>
    <w:rsid w:val="7F30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157</Words>
  <Characters>899</Characters>
  <Lines>7</Lines>
  <Paragraphs>2</Paragraphs>
  <TotalTime>6</TotalTime>
  <ScaleCrop>false</ScaleCrop>
  <LinksUpToDate>false</LinksUpToDate>
  <CharactersWithSpaces>1054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2021-11-30T07:46:00Z</dcterms:created>
  <dc:creator>Administrator</dc:creator>
  <cp:lastModifiedBy>陈让生</cp:lastModifiedBy>
  <cp:lastPrinted>2021-11-30T08:16:00Z</cp:lastPrinted>
  <dcterms:modified xsi:type="dcterms:W3CDTF">2024-11-27T01:43:28Z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